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5" w:rsidRDefault="0014098E" w:rsidP="00B91C77">
      <w:pPr>
        <w:pStyle w:val="Titre2"/>
        <w:shd w:val="clear" w:color="auto" w:fill="FFFFFF"/>
        <w:spacing w:before="240" w:beforeAutospacing="0" w:after="60" w:afterAutospacing="0"/>
        <w:rPr>
          <w:rFonts w:ascii="Garamond" w:hAnsi="Garamond" w:cs="Arial"/>
          <w:b w:val="0"/>
          <w:iCs/>
          <w:color w:val="252525"/>
          <w:sz w:val="24"/>
          <w:szCs w:val="24"/>
        </w:rPr>
      </w:pPr>
      <w:r w:rsidRPr="005D0759">
        <w:rPr>
          <w:rFonts w:ascii="Garamond" w:hAnsi="Garamond" w:cs="Arial"/>
          <w:b w:val="0"/>
          <w:bCs w:val="0"/>
          <w:color w:val="252525"/>
          <w:sz w:val="28"/>
          <w:szCs w:val="28"/>
          <w:shd w:val="clear" w:color="auto" w:fill="FFFFFF"/>
        </w:rPr>
        <w:t xml:space="preserve">Laurence </w:t>
      </w:r>
      <w:proofErr w:type="spellStart"/>
      <w:r w:rsidRPr="005D0759">
        <w:rPr>
          <w:rFonts w:ascii="Garamond" w:hAnsi="Garamond" w:cs="Arial"/>
          <w:b w:val="0"/>
          <w:bCs w:val="0"/>
          <w:color w:val="252525"/>
          <w:sz w:val="28"/>
          <w:szCs w:val="28"/>
          <w:shd w:val="clear" w:color="auto" w:fill="FFFFFF"/>
        </w:rPr>
        <w:t>Louppe</w:t>
      </w:r>
      <w:proofErr w:type="spellEnd"/>
      <w:r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 xml:space="preserve"> </w:t>
      </w:r>
      <w:r w:rsidRPr="0014098E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>est une</w:t>
      </w:r>
      <w:r w:rsidRPr="0014098E">
        <w:rPr>
          <w:rStyle w:val="Titre2Car"/>
          <w:rFonts w:ascii="Garamond" w:hAnsi="Garamond" w:cs="Arial"/>
          <w:color w:val="252525"/>
          <w:sz w:val="24"/>
          <w:szCs w:val="24"/>
          <w:shd w:val="clear" w:color="auto" w:fill="FFFFFF"/>
        </w:rPr>
        <w:t> </w:t>
      </w:r>
      <w:hyperlink r:id="rId7" w:tooltip="Écrivain" w:history="1">
        <w:r w:rsidRPr="0014098E">
          <w:rPr>
            <w:rStyle w:val="mw-headline"/>
            <w:rFonts w:ascii="Garamond" w:hAnsi="Garamond" w:cs="Arial"/>
            <w:b w:val="0"/>
            <w:color w:val="0B0080"/>
            <w:sz w:val="24"/>
            <w:szCs w:val="24"/>
            <w:shd w:val="clear" w:color="auto" w:fill="FFFFFF"/>
          </w:rPr>
          <w:t>écrivaine</w:t>
        </w:r>
      </w:hyperlink>
      <w:r w:rsidRPr="0014098E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>, critiq</w:t>
      </w:r>
      <w:r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>ue,</w:t>
      </w:r>
      <w:r w:rsidRPr="0014098E">
        <w:rPr>
          <w:rStyle w:val="Titre2Car"/>
          <w:rFonts w:ascii="Garamond" w:hAnsi="Garamond" w:cs="Arial"/>
          <w:color w:val="252525"/>
          <w:sz w:val="24"/>
          <w:szCs w:val="24"/>
          <w:shd w:val="clear" w:color="auto" w:fill="FFFFFF"/>
        </w:rPr>
        <w:t> </w:t>
      </w:r>
      <w:hyperlink r:id="rId8" w:tooltip="Histoire de la danse" w:history="1">
        <w:r w:rsidRPr="005D0759">
          <w:rPr>
            <w:rStyle w:val="mw-headline"/>
            <w:rFonts w:ascii="Garamond" w:hAnsi="Garamond" w:cs="Arial"/>
            <w:b w:val="0"/>
            <w:sz w:val="24"/>
            <w:szCs w:val="24"/>
            <w:shd w:val="clear" w:color="auto" w:fill="FFFFFF"/>
          </w:rPr>
          <w:t>historienne de la danse</w:t>
        </w:r>
      </w:hyperlink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>performeuse</w:t>
      </w:r>
      <w:r w:rsidRPr="0014098E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>.</w:t>
      </w:r>
      <w:r w:rsidR="00B91C77">
        <w:rPr>
          <w:rFonts w:ascii="Garamond" w:hAnsi="Garamond" w:cs="Arial"/>
          <w:b w:val="0"/>
          <w:color w:val="252525"/>
          <w:sz w:val="16"/>
          <w:szCs w:val="16"/>
          <w:shd w:val="clear" w:color="auto" w:fill="FFFFFF"/>
        </w:rPr>
        <w:br/>
      </w:r>
      <w:r w:rsidR="00B91C77">
        <w:rPr>
          <w:rFonts w:ascii="Garamond" w:hAnsi="Garamond" w:cs="Arial"/>
          <w:b w:val="0"/>
          <w:sz w:val="24"/>
          <w:szCs w:val="24"/>
          <w:shd w:val="clear" w:color="auto" w:fill="FFFFFF"/>
        </w:rPr>
        <w:br/>
      </w:r>
      <w:r w:rsidR="00124BF9"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>Elle</w:t>
      </w:r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 xml:space="preserve"> a enseigné à l'</w:t>
      </w:r>
      <w:hyperlink r:id="rId9" w:tooltip="Université du Québec à Montréal" w:history="1">
        <w:r w:rsidRPr="005D0759">
          <w:rPr>
            <w:rStyle w:val="mw-headline"/>
            <w:rFonts w:ascii="Garamond" w:hAnsi="Garamond" w:cs="Arial"/>
            <w:b w:val="0"/>
            <w:sz w:val="24"/>
            <w:szCs w:val="24"/>
            <w:shd w:val="clear" w:color="auto" w:fill="FFFFFF"/>
          </w:rPr>
          <w:t>université du Québec à Montréal</w:t>
        </w:r>
      </w:hyperlink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>, à</w:t>
      </w:r>
      <w:r w:rsidRPr="005D0759">
        <w:rPr>
          <w:rStyle w:val="Titre2Car"/>
          <w:rFonts w:ascii="Garamond" w:hAnsi="Garamond" w:cs="Arial"/>
          <w:sz w:val="24"/>
          <w:szCs w:val="24"/>
          <w:shd w:val="clear" w:color="auto" w:fill="FFFFFF"/>
        </w:rPr>
        <w:t> </w:t>
      </w:r>
      <w:hyperlink r:id="rId10" w:tooltip="Performing Arts Research and Training Studios" w:history="1">
        <w:r w:rsidRPr="005D0759">
          <w:rPr>
            <w:rStyle w:val="mw-headline"/>
            <w:rFonts w:ascii="Garamond" w:hAnsi="Garamond" w:cs="Arial"/>
            <w:b w:val="0"/>
            <w:sz w:val="24"/>
            <w:szCs w:val="24"/>
            <w:shd w:val="clear" w:color="auto" w:fill="FFFFFF"/>
          </w:rPr>
          <w:t>P.A.R.T.S.</w:t>
        </w:r>
      </w:hyperlink>
      <w:r w:rsidRPr="005D0759">
        <w:rPr>
          <w:rStyle w:val="Titre2Car"/>
          <w:rFonts w:ascii="Garamond" w:hAnsi="Garamond" w:cs="Arial"/>
          <w:sz w:val="24"/>
          <w:szCs w:val="24"/>
          <w:shd w:val="clear" w:color="auto" w:fill="FFFFFF"/>
        </w:rPr>
        <w:t> </w:t>
      </w:r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>de Bruxelles, e</w:t>
      </w:r>
      <w:r w:rsid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>lle</w:t>
      </w:r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 xml:space="preserve"> a conçu </w:t>
      </w:r>
      <w:r w:rsid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 xml:space="preserve">et dirigé, </w:t>
      </w:r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 xml:space="preserve">au </w:t>
      </w:r>
      <w:proofErr w:type="spellStart"/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>Cefedem</w:t>
      </w:r>
      <w:proofErr w:type="spellEnd"/>
      <w:r w:rsidRPr="0014098E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 xml:space="preserve">-Sud </w:t>
      </w:r>
      <w:r w:rsidRPr="005D0759">
        <w:rPr>
          <w:rFonts w:ascii="Garamond" w:hAnsi="Garamond" w:cs="Arial"/>
          <w:b w:val="0"/>
          <w:sz w:val="24"/>
          <w:szCs w:val="24"/>
          <w:shd w:val="clear" w:color="auto" w:fill="FFFFFF"/>
        </w:rPr>
        <w:t>d'</w:t>
      </w:r>
      <w:hyperlink r:id="rId11" w:tooltip="Aubagne" w:history="1">
        <w:r w:rsidRPr="005D0759">
          <w:rPr>
            <w:rStyle w:val="mw-headline"/>
            <w:rFonts w:ascii="Garamond" w:hAnsi="Garamond" w:cs="Arial"/>
            <w:b w:val="0"/>
            <w:sz w:val="24"/>
            <w:szCs w:val="24"/>
            <w:shd w:val="clear" w:color="auto" w:fill="FFFFFF"/>
          </w:rPr>
          <w:t>Aubagne</w:t>
        </w:r>
      </w:hyperlink>
      <w:r w:rsidR="005D0759">
        <w:rPr>
          <w:rFonts w:ascii="Garamond" w:hAnsi="Garamond"/>
          <w:b w:val="0"/>
          <w:sz w:val="24"/>
          <w:szCs w:val="24"/>
        </w:rPr>
        <w:t>,</w:t>
      </w:r>
      <w:r w:rsidRPr="0014098E">
        <w:rPr>
          <w:rStyle w:val="Titre2Car"/>
          <w:rFonts w:ascii="Garamond" w:hAnsi="Garamond" w:cs="Arial"/>
          <w:color w:val="252525"/>
          <w:sz w:val="24"/>
          <w:szCs w:val="24"/>
          <w:shd w:val="clear" w:color="auto" w:fill="FFFFFF"/>
        </w:rPr>
        <w:t> </w:t>
      </w:r>
      <w:r w:rsidRPr="0014098E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 xml:space="preserve">une formation supérieure en culture chorégraphique. </w:t>
      </w:r>
      <w:r w:rsidR="00124BF9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br/>
      </w:r>
      <w:r w:rsidR="00124B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Elle</w:t>
      </w:r>
      <w:r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a </w:t>
      </w:r>
      <w:r w:rsidR="00124B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écrit</w:t>
      </w:r>
      <w:r w:rsidR="009B26F8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de nombreux articles pour</w:t>
      </w:r>
      <w:r w:rsidR="00C9361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les revues</w:t>
      </w:r>
      <w:r w:rsidR="00E71885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</w:t>
      </w:r>
      <w:r w:rsidR="00E71885" w:rsidRPr="00C93619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 xml:space="preserve">Art </w:t>
      </w:r>
      <w:proofErr w:type="spellStart"/>
      <w:r w:rsidR="00E71885" w:rsidRPr="00C93619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press</w:t>
      </w:r>
      <w:proofErr w:type="spellEnd"/>
      <w:r w:rsidR="00E71885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, </w:t>
      </w:r>
      <w:r w:rsidR="00E71885" w:rsidRPr="00C93619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Nouvelles de danse</w:t>
      </w:r>
      <w:r w:rsidR="00E71885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</w:t>
      </w:r>
      <w:r w:rsidR="005A0E5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(Bruxelles),</w:t>
      </w:r>
      <w:r w:rsidR="00203E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Marsyas (</w:t>
      </w:r>
      <w:r w:rsidR="00FF169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Institut de Pédagogie Musicale et Chorégraphique)</w:t>
      </w:r>
      <w:r w:rsidR="00CF0C3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,</w:t>
      </w:r>
      <w:r w:rsidR="00CF0C31" w:rsidRPr="00CF0C3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</w:t>
      </w:r>
      <w:r w:rsidR="00CF0C3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et des textes pour divers projets d’artistes et structures artistiques. Elle</w:t>
      </w:r>
      <w:r w:rsidR="005A0E5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a été critique de danse </w:t>
      </w:r>
      <w:r w:rsidR="00CF0C3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auprès de</w:t>
      </w:r>
      <w:r w:rsidR="005A0E5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</w:t>
      </w:r>
      <w:r w:rsidR="005A0E51" w:rsidRPr="005A0E51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Libération</w:t>
      </w:r>
      <w:r w:rsidR="00124B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. </w:t>
      </w:r>
      <w:r w:rsidR="00CF0C3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Au CNDC d’Angers sous la direction de Nadia Croquet (19</w:t>
      </w:r>
      <w:bookmarkStart w:id="0" w:name="_GoBack"/>
      <w:bookmarkEnd w:id="0"/>
      <w:r w:rsidR="00CF0C3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88-1991), e</w:t>
      </w:r>
      <w:r w:rsidR="00124B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lle</w:t>
      </w:r>
      <w:r w:rsidR="005A0E51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a été </w:t>
      </w:r>
      <w:r w:rsidR="009B26F8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responsable de la rédaction pour </w:t>
      </w:r>
      <w:r w:rsidR="009B26F8" w:rsidRPr="009B26F8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Le bulletin</w:t>
      </w:r>
      <w:r w:rsidR="009B26F8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.</w:t>
      </w:r>
      <w:r w:rsidR="00203E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br/>
      </w:r>
      <w:r w:rsidR="00124B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Elle</w:t>
      </w:r>
      <w:r w:rsidR="009B26F8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a collaboré avec des chorégraphes et leur 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compagnie, </w:t>
      </w:r>
      <w:r w:rsidR="00203E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des CCN (Centres Chorégraphiques N</w:t>
      </w:r>
      <w:r w:rsidR="009B26F8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ationaux</w:t>
      </w:r>
      <w:r w:rsidR="005D075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)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, des scènes nationales  et autres lieux de diffusion</w:t>
      </w:r>
      <w:r w:rsidR="00DE2013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, de recherche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et d’enseignement de la danse</w:t>
      </w:r>
      <w:r w:rsidR="00DE2013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et des arts visuels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.</w:t>
      </w:r>
      <w:r w:rsidR="00203E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br/>
      </w:r>
      <w:r w:rsidR="00124B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Elle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a été interprète-performeuse notamment auprès du </w:t>
      </w:r>
      <w:r w:rsidR="00592644" w:rsidRP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Quatuor Albrecht </w:t>
      </w:r>
      <w:proofErr w:type="spellStart"/>
      <w:r w:rsidR="00592644" w:rsidRP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Knust</w:t>
      </w:r>
      <w:proofErr w:type="spellEnd"/>
      <w:r w:rsidR="00592644" w:rsidRP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d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ans </w:t>
      </w:r>
      <w:proofErr w:type="spellStart"/>
      <w:r w:rsidR="00592644" w:rsidRPr="00592644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Continuous</w:t>
      </w:r>
      <w:proofErr w:type="spellEnd"/>
      <w:r w:rsidR="00592644" w:rsidRPr="00592644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 xml:space="preserve"> Project / </w:t>
      </w:r>
      <w:proofErr w:type="spellStart"/>
      <w:r w:rsidR="00592644" w:rsidRPr="00592644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Altered</w:t>
      </w:r>
      <w:proofErr w:type="spellEnd"/>
      <w:r w:rsidR="00592644" w:rsidRPr="00592644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 xml:space="preserve"> Daily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</w:t>
      </w:r>
      <w:r w:rsidR="00592644" w:rsidRP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d’Yvonne Rainer, 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d’Alain </w:t>
      </w:r>
      <w:proofErr w:type="spellStart"/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Buffard</w:t>
      </w:r>
      <w:proofErr w:type="spellEnd"/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dans</w:t>
      </w:r>
      <w:r w:rsidR="00592644" w:rsidRP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</w:t>
      </w:r>
      <w:r w:rsidR="00592644" w:rsidRPr="00592644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Dispositif 3.1</w:t>
      </w:r>
      <w:r w:rsidR="00592644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 </w:t>
      </w:r>
      <w:r w:rsidR="0059264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; de Cécile Proust dans </w:t>
      </w:r>
      <w:proofErr w:type="spellStart"/>
      <w:r w:rsidR="00592644" w:rsidRPr="00124BF9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>Femmeuse</w:t>
      </w:r>
      <w:proofErr w:type="spellEnd"/>
      <w:r w:rsidR="00592644" w:rsidRPr="00124BF9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 xml:space="preserve"> action</w:t>
      </w:r>
      <w:r w:rsidR="00124BF9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 xml:space="preserve">, </w:t>
      </w:r>
      <w:r w:rsidR="00124BF9" w:rsidRPr="00124BF9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de Catherine Contour</w:t>
      </w:r>
      <w:r w:rsidR="003E00A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 xml:space="preserve"> dans </w:t>
      </w:r>
      <w:r w:rsidR="003E00A4" w:rsidRPr="003E00A4">
        <w:rPr>
          <w:rStyle w:val="mw-headline"/>
          <w:rFonts w:ascii="Garamond" w:hAnsi="Garamond"/>
          <w:b w:val="0"/>
          <w:bCs w:val="0"/>
          <w:i/>
          <w:color w:val="000000"/>
          <w:sz w:val="24"/>
          <w:szCs w:val="24"/>
        </w:rPr>
        <w:t xml:space="preserve">Feuilleton </w:t>
      </w:r>
      <w:r w:rsidR="003E00A4" w:rsidRPr="003E00A4">
        <w:rPr>
          <w:rStyle w:val="mw-headline"/>
          <w:rFonts w:ascii="Garamond" w:hAnsi="Garamond"/>
          <w:b w:val="0"/>
          <w:bCs w:val="0"/>
          <w:color w:val="000000"/>
          <w:sz w:val="24"/>
          <w:szCs w:val="24"/>
        </w:rPr>
        <w:t>au CCN de Montpellier et aux Beaux-arts de Paris</w:t>
      </w:r>
      <w:r w:rsidR="003E00A4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203EF9">
        <w:rPr>
          <w:rFonts w:ascii="Garamond" w:hAnsi="Garamond"/>
          <w:b w:val="0"/>
          <w:bCs w:val="0"/>
          <w:color w:val="000000"/>
          <w:sz w:val="24"/>
          <w:szCs w:val="24"/>
        </w:rPr>
        <w:br/>
      </w:r>
      <w:r w:rsidR="00124BF9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 xml:space="preserve">Laurence </w:t>
      </w:r>
      <w:proofErr w:type="spellStart"/>
      <w:r w:rsidR="00124BF9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>Louppe</w:t>
      </w:r>
      <w:proofErr w:type="spellEnd"/>
      <w:r w:rsidR="00124BF9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 xml:space="preserve"> </w:t>
      </w:r>
      <w:r w:rsidR="00124BF9" w:rsidRPr="0014098E">
        <w:rPr>
          <w:rFonts w:ascii="Garamond" w:hAnsi="Garamond" w:cs="Arial"/>
          <w:b w:val="0"/>
          <w:color w:val="252525"/>
          <w:sz w:val="24"/>
          <w:szCs w:val="24"/>
          <w:shd w:val="clear" w:color="auto" w:fill="FFFFFF"/>
        </w:rPr>
        <w:t xml:space="preserve">a été nommée </w:t>
      </w:r>
      <w:r w:rsidR="00124BF9" w:rsidRPr="00DE2013">
        <w:rPr>
          <w:rFonts w:ascii="Garamond" w:hAnsi="Garamond" w:cs="Arial"/>
          <w:b w:val="0"/>
          <w:sz w:val="24"/>
          <w:szCs w:val="24"/>
          <w:shd w:val="clear" w:color="auto" w:fill="FFFFFF"/>
        </w:rPr>
        <w:t>chevalier de l'</w:t>
      </w:r>
      <w:hyperlink r:id="rId12" w:tooltip="Ordre des Arts et des Lettres" w:history="1">
        <w:r w:rsidR="00124BF9" w:rsidRPr="00DE2013">
          <w:rPr>
            <w:rStyle w:val="mw-headline"/>
            <w:rFonts w:ascii="Garamond" w:hAnsi="Garamond" w:cs="Arial"/>
            <w:b w:val="0"/>
            <w:sz w:val="24"/>
            <w:szCs w:val="24"/>
            <w:shd w:val="clear" w:color="auto" w:fill="FFFFFF"/>
          </w:rPr>
          <w:t>Ordre des Arts et des Lettres</w:t>
        </w:r>
      </w:hyperlink>
      <w:r w:rsidR="00124BF9" w:rsidRPr="00DE2013">
        <w:rPr>
          <w:rStyle w:val="Titre2Car"/>
          <w:rFonts w:ascii="Garamond" w:hAnsi="Garamond" w:cs="Arial"/>
          <w:sz w:val="24"/>
          <w:szCs w:val="24"/>
          <w:shd w:val="clear" w:color="auto" w:fill="FFFFFF"/>
        </w:rPr>
        <w:t> </w:t>
      </w:r>
      <w:r w:rsidR="00124BF9" w:rsidRPr="00DE2013">
        <w:rPr>
          <w:rFonts w:ascii="Garamond" w:hAnsi="Garamond" w:cs="Arial"/>
          <w:b w:val="0"/>
          <w:sz w:val="24"/>
          <w:szCs w:val="24"/>
          <w:shd w:val="clear" w:color="auto" w:fill="FFFFFF"/>
        </w:rPr>
        <w:t>le</w:t>
      </w:r>
      <w:r w:rsidR="00124BF9" w:rsidRPr="00DE2013">
        <w:rPr>
          <w:rStyle w:val="Titre2Car"/>
          <w:rFonts w:ascii="Garamond" w:hAnsi="Garamond" w:cs="Arial"/>
          <w:sz w:val="24"/>
          <w:szCs w:val="24"/>
          <w:shd w:val="clear" w:color="auto" w:fill="FFFFFF"/>
        </w:rPr>
        <w:t> </w:t>
      </w:r>
      <w:hyperlink r:id="rId13" w:tooltip="1er janvier" w:history="1">
        <w:r w:rsidR="00124BF9" w:rsidRPr="00DE2013">
          <w:rPr>
            <w:rStyle w:val="mw-headline"/>
            <w:rFonts w:ascii="Garamond" w:hAnsi="Garamond"/>
            <w:b w:val="0"/>
            <w:sz w:val="24"/>
            <w:szCs w:val="24"/>
          </w:rPr>
          <w:t>1</w:t>
        </w:r>
        <w:r w:rsidR="00124BF9" w:rsidRPr="00DE2013">
          <w:rPr>
            <w:rStyle w:val="mw-headline"/>
            <w:rFonts w:ascii="Garamond" w:hAnsi="Garamond"/>
            <w:b w:val="0"/>
            <w:sz w:val="24"/>
            <w:szCs w:val="24"/>
            <w:vertAlign w:val="superscript"/>
          </w:rPr>
          <w:t>er</w:t>
        </w:r>
      </w:hyperlink>
      <w:r w:rsidR="00124BF9" w:rsidRPr="00DE2013">
        <w:rPr>
          <w:rStyle w:val="Titre2Car"/>
          <w:rFonts w:ascii="Garamond" w:hAnsi="Garamond"/>
          <w:sz w:val="24"/>
          <w:szCs w:val="24"/>
        </w:rPr>
        <w:t> </w:t>
      </w:r>
      <w:hyperlink r:id="rId14" w:tooltip="Janvier 2009" w:history="1">
        <w:r w:rsidR="00124BF9" w:rsidRPr="00DE2013">
          <w:rPr>
            <w:rStyle w:val="mw-headline"/>
            <w:rFonts w:ascii="Garamond" w:hAnsi="Garamond"/>
            <w:b w:val="0"/>
            <w:sz w:val="24"/>
            <w:szCs w:val="24"/>
          </w:rPr>
          <w:t>janvier</w:t>
        </w:r>
      </w:hyperlink>
      <w:r w:rsidR="00124BF9" w:rsidRPr="00DE2013">
        <w:rPr>
          <w:rStyle w:val="Titre2Car"/>
          <w:rFonts w:ascii="Garamond" w:hAnsi="Garamond"/>
          <w:sz w:val="24"/>
          <w:szCs w:val="24"/>
        </w:rPr>
        <w:t> </w:t>
      </w:r>
      <w:hyperlink r:id="rId15" w:tooltip="2009" w:history="1">
        <w:r w:rsidR="00124BF9" w:rsidRPr="00DE2013">
          <w:rPr>
            <w:rStyle w:val="mw-headline"/>
            <w:rFonts w:ascii="Garamond" w:hAnsi="Garamond"/>
            <w:b w:val="0"/>
            <w:sz w:val="24"/>
            <w:szCs w:val="24"/>
          </w:rPr>
          <w:t>2009</w:t>
        </w:r>
      </w:hyperlink>
      <w:r w:rsidR="00124BF9" w:rsidRPr="00DE2013">
        <w:rPr>
          <w:rFonts w:ascii="Garamond" w:hAnsi="Garamond"/>
          <w:b w:val="0"/>
          <w:sz w:val="24"/>
          <w:szCs w:val="24"/>
        </w:rPr>
        <w:t>.</w:t>
      </w:r>
      <w:r w:rsidR="00203EF9">
        <w:rPr>
          <w:rFonts w:ascii="Garamond" w:hAnsi="Garamond"/>
          <w:b w:val="0"/>
          <w:bCs w:val="0"/>
          <w:color w:val="000000"/>
          <w:sz w:val="24"/>
          <w:szCs w:val="24"/>
        </w:rPr>
        <w:br/>
      </w:r>
      <w:r w:rsidR="00203EF9">
        <w:rPr>
          <w:rFonts w:ascii="Garamond" w:hAnsi="Garamond"/>
          <w:b w:val="0"/>
          <w:sz w:val="24"/>
          <w:szCs w:val="24"/>
        </w:rPr>
        <w:t>L</w:t>
      </w:r>
      <w:r w:rsidR="00124BF9">
        <w:rPr>
          <w:rFonts w:ascii="Garamond" w:hAnsi="Garamond"/>
          <w:b w:val="0"/>
          <w:sz w:val="24"/>
          <w:szCs w:val="24"/>
        </w:rPr>
        <w:t xml:space="preserve">aurence </w:t>
      </w:r>
      <w:proofErr w:type="spellStart"/>
      <w:r w:rsidR="00124BF9">
        <w:rPr>
          <w:rFonts w:ascii="Garamond" w:hAnsi="Garamond"/>
          <w:b w:val="0"/>
          <w:sz w:val="24"/>
          <w:szCs w:val="24"/>
        </w:rPr>
        <w:t>Louppe</w:t>
      </w:r>
      <w:proofErr w:type="spellEnd"/>
      <w:r w:rsidR="00124BF9">
        <w:rPr>
          <w:rFonts w:ascii="Garamond" w:hAnsi="Garamond"/>
          <w:b w:val="0"/>
          <w:sz w:val="24"/>
          <w:szCs w:val="24"/>
        </w:rPr>
        <w:t xml:space="preserve"> est décédée en 2012.</w:t>
      </w:r>
      <w:r w:rsidR="00203EF9">
        <w:rPr>
          <w:rFonts w:ascii="Garamond" w:hAnsi="Garamond"/>
          <w:b w:val="0"/>
          <w:sz w:val="24"/>
          <w:szCs w:val="24"/>
        </w:rPr>
        <w:br/>
      </w:r>
      <w:r w:rsidR="00203EF9">
        <w:rPr>
          <w:rFonts w:ascii="Garamond" w:hAnsi="Garamond"/>
          <w:b w:val="0"/>
          <w:sz w:val="16"/>
          <w:szCs w:val="16"/>
        </w:rPr>
        <w:br/>
      </w:r>
      <w:r w:rsidR="003E00A4" w:rsidRPr="00203EF9">
        <w:rPr>
          <w:rFonts w:ascii="Garamond" w:hAnsi="Garamond" w:cs="Arial"/>
          <w:b w:val="0"/>
          <w:color w:val="252525"/>
          <w:sz w:val="28"/>
          <w:szCs w:val="28"/>
          <w:shd w:val="clear" w:color="auto" w:fill="FFFFFF"/>
        </w:rPr>
        <w:t>Quelques publications et collaborations</w:t>
      </w:r>
      <w:r w:rsidR="00203EF9" w:rsidRPr="00203EF9">
        <w:rPr>
          <w:rFonts w:ascii="Garamond" w:hAnsi="Garamond" w:cs="Arial"/>
          <w:b w:val="0"/>
          <w:color w:val="252525"/>
          <w:sz w:val="28"/>
          <w:szCs w:val="28"/>
          <w:shd w:val="clear" w:color="auto" w:fill="FFFFFF"/>
        </w:rPr>
        <w:br/>
      </w:r>
      <w:hyperlink r:id="rId16" w:tooltip="Jean-Claude Gallotta" w:history="1">
        <w:r w:rsidRPr="00203EF9">
          <w:rPr>
            <w:rFonts w:ascii="Garamond" w:hAnsi="Garamond" w:cs="Arial"/>
            <w:b w:val="0"/>
            <w:i/>
            <w:iCs/>
            <w:sz w:val="24"/>
            <w:szCs w:val="24"/>
          </w:rPr>
          <w:t xml:space="preserve">Jean-Claude </w:t>
        </w:r>
        <w:proofErr w:type="spellStart"/>
        <w:r w:rsidRPr="00203EF9">
          <w:rPr>
            <w:rFonts w:ascii="Garamond" w:hAnsi="Garamond" w:cs="Arial"/>
            <w:b w:val="0"/>
            <w:i/>
            <w:iCs/>
            <w:sz w:val="24"/>
            <w:szCs w:val="24"/>
          </w:rPr>
          <w:t>Gallotta</w:t>
        </w:r>
        <w:proofErr w:type="spellEnd"/>
      </w:hyperlink>
      <w:r w:rsidRPr="00203EF9">
        <w:rPr>
          <w:rFonts w:ascii="Garamond" w:hAnsi="Garamond" w:cs="Arial"/>
          <w:b w:val="0"/>
          <w:i/>
          <w:iCs/>
          <w:sz w:val="24"/>
          <w:szCs w:val="24"/>
        </w:rPr>
        <w:t>, groupe Émile Dubois</w:t>
      </w:r>
      <w:r w:rsidRPr="00203EF9">
        <w:rPr>
          <w:rFonts w:ascii="Garamond" w:hAnsi="Garamond" w:cs="Arial"/>
          <w:b w:val="0"/>
          <w:sz w:val="24"/>
          <w:szCs w:val="24"/>
        </w:rPr>
        <w:t>, en collaboration avec </w:t>
      </w:r>
      <w:hyperlink r:id="rId17" w:tooltip="Jean-Louis Schefer" w:history="1">
        <w:r w:rsidRPr="00203EF9">
          <w:rPr>
            <w:rFonts w:ascii="Garamond" w:hAnsi="Garamond" w:cs="Arial"/>
            <w:b w:val="0"/>
            <w:sz w:val="24"/>
            <w:szCs w:val="24"/>
          </w:rPr>
          <w:t xml:space="preserve">Jean-Louis </w:t>
        </w:r>
        <w:proofErr w:type="spellStart"/>
        <w:r w:rsidRPr="00203EF9">
          <w:rPr>
            <w:rFonts w:ascii="Garamond" w:hAnsi="Garamond" w:cs="Arial"/>
            <w:b w:val="0"/>
            <w:sz w:val="24"/>
            <w:szCs w:val="24"/>
          </w:rPr>
          <w:t>Schefer</w:t>
        </w:r>
        <w:proofErr w:type="spellEnd"/>
      </w:hyperlink>
      <w:r w:rsidRPr="00203EF9">
        <w:rPr>
          <w:rFonts w:ascii="Garamond" w:hAnsi="Garamond" w:cs="Arial"/>
          <w:b w:val="0"/>
          <w:sz w:val="24"/>
          <w:szCs w:val="24"/>
        </w:rPr>
        <w:t> et </w:t>
      </w:r>
      <w:hyperlink r:id="rId18" w:tooltip="Claude-Henri Buffard" w:history="1">
        <w:r w:rsidRPr="00203EF9">
          <w:rPr>
            <w:rFonts w:ascii="Garamond" w:hAnsi="Garamond" w:cs="Arial"/>
            <w:b w:val="0"/>
            <w:sz w:val="24"/>
            <w:szCs w:val="24"/>
          </w:rPr>
          <w:t xml:space="preserve">Claude-Henri </w:t>
        </w:r>
        <w:proofErr w:type="spellStart"/>
        <w:r w:rsidRPr="00203EF9">
          <w:rPr>
            <w:rFonts w:ascii="Garamond" w:hAnsi="Garamond" w:cs="Arial"/>
            <w:b w:val="0"/>
            <w:sz w:val="24"/>
            <w:szCs w:val="24"/>
          </w:rPr>
          <w:t>Buffard</w:t>
        </w:r>
        <w:proofErr w:type="spellEnd"/>
      </w:hyperlink>
      <w:r w:rsidRPr="00203EF9">
        <w:rPr>
          <w:rFonts w:ascii="Garamond" w:hAnsi="Garamond" w:cs="Arial"/>
          <w:b w:val="0"/>
          <w:sz w:val="24"/>
          <w:szCs w:val="24"/>
        </w:rPr>
        <w:t>, éditions Dis Voir, 1988</w:t>
      </w:r>
      <w:r w:rsidR="00124BF9" w:rsidRPr="00203EF9">
        <w:rPr>
          <w:rFonts w:ascii="Garamond" w:hAnsi="Garamond" w:cs="Arial"/>
          <w:b w:val="0"/>
          <w:sz w:val="24"/>
          <w:szCs w:val="24"/>
        </w:rPr>
        <w:t>.</w:t>
      </w:r>
      <w:r w:rsidRPr="00203EF9">
        <w:rPr>
          <w:rFonts w:ascii="Garamond" w:hAnsi="Garamond" w:cs="Arial"/>
          <w:b w:val="0"/>
          <w:sz w:val="24"/>
          <w:szCs w:val="24"/>
        </w:rPr>
        <w:t> 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Matière </w:t>
      </w:r>
      <w:r w:rsidR="00124BF9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f</w:t>
      </w:r>
      <w:r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orme</w:t>
      </w:r>
      <w:r w:rsidRPr="00203EF9">
        <w:rPr>
          <w:rFonts w:ascii="Garamond" w:hAnsi="Garamond" w:cs="Arial"/>
          <w:b w:val="0"/>
          <w:color w:val="252525"/>
          <w:sz w:val="24"/>
          <w:szCs w:val="24"/>
        </w:rPr>
        <w:t xml:space="preserve">, </w:t>
      </w:r>
      <w:r w:rsidR="00124BF9" w:rsidRPr="00203EF9">
        <w:rPr>
          <w:rFonts w:ascii="Garamond" w:hAnsi="Garamond" w:cs="Arial"/>
          <w:b w:val="0"/>
          <w:color w:val="252525"/>
          <w:sz w:val="24"/>
          <w:szCs w:val="24"/>
        </w:rPr>
        <w:t>éditions Acte sud, 1991.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Danses tracées : dessins et notation des chorégraphes</w:t>
      </w:r>
      <w:r w:rsidRPr="00203EF9">
        <w:rPr>
          <w:rFonts w:ascii="Garamond" w:hAnsi="Garamond" w:cs="Arial"/>
          <w:b w:val="0"/>
          <w:color w:val="252525"/>
          <w:sz w:val="24"/>
          <w:szCs w:val="24"/>
        </w:rPr>
        <w:t>, catalogue d'exposition, 1991.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Richard Deacon, Hervé </w:t>
      </w:r>
      <w:proofErr w:type="spellStart"/>
      <w:r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Robbe</w:t>
      </w:r>
      <w:proofErr w:type="spellEnd"/>
      <w:r w:rsidRPr="00203EF9">
        <w:rPr>
          <w:rFonts w:ascii="Garamond" w:hAnsi="Garamond" w:cs="Arial"/>
          <w:b w:val="0"/>
          <w:color w:val="252525"/>
          <w:sz w:val="24"/>
          <w:szCs w:val="24"/>
        </w:rPr>
        <w:t xml:space="preserve">, Noisiel, La Ferme du buisson ; Londres, British </w:t>
      </w:r>
      <w:proofErr w:type="spellStart"/>
      <w:r w:rsidRPr="00203EF9">
        <w:rPr>
          <w:rFonts w:ascii="Garamond" w:hAnsi="Garamond" w:cs="Arial"/>
          <w:b w:val="0"/>
          <w:color w:val="252525"/>
          <w:sz w:val="24"/>
          <w:szCs w:val="24"/>
        </w:rPr>
        <w:t>council</w:t>
      </w:r>
      <w:proofErr w:type="spellEnd"/>
      <w:r w:rsidRPr="00203EF9">
        <w:rPr>
          <w:rFonts w:ascii="Garamond" w:hAnsi="Garamond" w:cs="Arial"/>
          <w:b w:val="0"/>
          <w:color w:val="252525"/>
          <w:sz w:val="24"/>
          <w:szCs w:val="24"/>
        </w:rPr>
        <w:t>, 1993.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="00DE2013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Poétique de la danse contemporaine</w:t>
      </w:r>
      <w:r w:rsidR="00DE2013" w:rsidRPr="00203EF9">
        <w:rPr>
          <w:rFonts w:ascii="Garamond" w:hAnsi="Garamond" w:cs="Arial"/>
          <w:b w:val="0"/>
          <w:color w:val="252525"/>
          <w:sz w:val="24"/>
          <w:szCs w:val="24"/>
        </w:rPr>
        <w:t>, coll. « La pensée du Mouvement », éditions Contredanse, Bruxelles, 1997.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L'Histoire de la danse. Repères dans le cadre du diplôme d'État</w:t>
      </w:r>
      <w:r w:rsidRPr="00203EF9">
        <w:rPr>
          <w:rFonts w:ascii="Garamond" w:hAnsi="Garamond" w:cs="Arial"/>
          <w:b w:val="0"/>
          <w:color w:val="252525"/>
          <w:sz w:val="24"/>
          <w:szCs w:val="24"/>
        </w:rPr>
        <w:t>, 2000.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Poétique de la danse contemporaine, la suite</w:t>
      </w:r>
      <w:r w:rsidRPr="00203EF9">
        <w:rPr>
          <w:rFonts w:ascii="Garamond" w:hAnsi="Garamond" w:cs="Arial"/>
          <w:b w:val="0"/>
          <w:color w:val="252525"/>
          <w:sz w:val="24"/>
          <w:szCs w:val="24"/>
        </w:rPr>
        <w:t>, éditions Contredanse, Bruxelles, 2007</w:t>
      </w:r>
      <w:r w:rsidR="00124BF9" w:rsidRPr="00203EF9">
        <w:rPr>
          <w:rFonts w:ascii="Garamond" w:hAnsi="Garamond" w:cs="Arial"/>
          <w:b w:val="0"/>
          <w:color w:val="252525"/>
          <w:sz w:val="24"/>
          <w:szCs w:val="24"/>
        </w:rPr>
        <w:t>.</w:t>
      </w:r>
      <w:r w:rsidR="00203EF9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="00DE2013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Ouvrages collectifs </w:t>
      </w:r>
      <w:proofErr w:type="gramStart"/>
      <w:r w:rsidR="00DE2013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:</w:t>
      </w:r>
      <w:proofErr w:type="gramEnd"/>
      <w:r w:rsidR="00143CFD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br/>
      </w:r>
      <w:r w:rsidR="00143CFD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La danse, naissance d’un mouvement de pensée ou le complexe de Cunningham</w:t>
      </w:r>
      <w:r w:rsidR="00143CFD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, éditions Armand Colin, 1989.</w:t>
      </w:r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br/>
      </w:r>
      <w:r w:rsidR="00A32F22" w:rsidRPr="00A32F22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L’utopie du corps indéterminé. Etats-Unis, années 60</w:t>
      </w:r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t xml:space="preserve">, in </w:t>
      </w:r>
      <w:r w:rsidR="00A32F22" w:rsidRPr="00A32F22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Le corps en jeu</w:t>
      </w:r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t xml:space="preserve">, Odette </w:t>
      </w:r>
      <w:proofErr w:type="spellStart"/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t>Aslan</w:t>
      </w:r>
      <w:proofErr w:type="gramStart"/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t>,Paris</w:t>
      </w:r>
      <w:proofErr w:type="spellEnd"/>
      <w:proofErr w:type="gramEnd"/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t xml:space="preserve"> , CNRS éditions, 1993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="00DE2013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Que dit le corps ?,</w:t>
      </w:r>
      <w:r w:rsidR="00DE2013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 xml:space="preserve"> éditions Le Cratère théâtre d</w:t>
      </w:r>
      <w:r w:rsidR="00143CFD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’Alès, 1996.</w:t>
      </w:r>
      <w:r w:rsidR="00143CFD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br/>
      </w:r>
      <w:r w:rsidR="00DE2013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L’âge du corps la maturité de la danse, </w:t>
      </w:r>
      <w:r w:rsidR="00DE2013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éditions Le Cratère théâtre d’Alès, 1997</w:t>
      </w:r>
      <w:r w:rsidR="00B91C77">
        <w:rPr>
          <w:rFonts w:ascii="Garamond" w:hAnsi="Garamond" w:cs="Arial"/>
          <w:b w:val="0"/>
          <w:iCs/>
          <w:color w:val="252525"/>
          <w:sz w:val="24"/>
          <w:szCs w:val="24"/>
        </w:rPr>
        <w:t>.</w:t>
      </w:r>
      <w:r w:rsidR="005D0759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br/>
      </w:r>
      <w:proofErr w:type="gramStart"/>
      <w:r w:rsidR="005D0759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en</w:t>
      </w:r>
      <w:proofErr w:type="gramEnd"/>
      <w:r w:rsidR="005D0759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 danse, n°0</w:t>
      </w:r>
      <w:r w:rsidR="00B91C77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 et</w:t>
      </w:r>
      <w:r w:rsidR="00B91C77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 n°1</w:t>
      </w:r>
      <w:r w:rsidR="005D0759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, </w:t>
      </w:r>
      <w:r w:rsidR="005D0759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éditions Le mas de la danse, centre d’études et de recherches en danse contemporaine, 1997</w:t>
      </w:r>
      <w:r w:rsidR="00B91C77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, </w:t>
      </w:r>
      <w:r w:rsidR="00B91C77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1998.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="00DE2013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Rendre lisible, </w:t>
      </w:r>
      <w:r w:rsidR="00DE2013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éditions Le Cratère théâtre d’Alès, 1998.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="00FF1694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Christian </w:t>
      </w:r>
      <w:proofErr w:type="spellStart"/>
      <w:r w:rsidR="00FF1694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Bourigault</w:t>
      </w:r>
      <w:proofErr w:type="spellEnd"/>
      <w:r w:rsidR="00FF1694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, </w:t>
      </w:r>
      <w:r w:rsidR="00FF1694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éditions W A.D.D.I.M 89, 1998</w:t>
      </w:r>
      <w:r w:rsidR="00B91C77">
        <w:rPr>
          <w:rFonts w:ascii="Garamond" w:hAnsi="Garamond" w:cs="Arial"/>
          <w:b w:val="0"/>
          <w:iCs/>
          <w:color w:val="252525"/>
          <w:sz w:val="24"/>
          <w:szCs w:val="24"/>
        </w:rPr>
        <w:t>.</w:t>
      </w:r>
      <w:r w:rsidR="00B91C77">
        <w:rPr>
          <w:rFonts w:ascii="Garamond" w:hAnsi="Garamond" w:cs="Arial"/>
          <w:b w:val="0"/>
          <w:iCs/>
          <w:color w:val="252525"/>
          <w:sz w:val="24"/>
          <w:szCs w:val="24"/>
        </w:rPr>
        <w:br/>
      </w:r>
      <w:r w:rsidR="00DE2013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Improviser dans la danse,</w:t>
      </w:r>
      <w:r w:rsidR="00DE2013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 xml:space="preserve"> éditions Le Cratère théâtre d’Alès, 1999.</w:t>
      </w:r>
      <w:r w:rsidR="00143CFD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br/>
      </w:r>
      <w:r w:rsidR="00143CFD" w:rsidRPr="00203EF9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Autre monde</w:t>
      </w:r>
      <w:r w:rsidR="005D0759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 xml:space="preserve">, éditions Eden </w:t>
      </w:r>
      <w:r w:rsidR="00143CFD" w:rsidRPr="00203EF9">
        <w:rPr>
          <w:rFonts w:ascii="Garamond" w:hAnsi="Garamond" w:cs="Arial"/>
          <w:b w:val="0"/>
          <w:iCs/>
          <w:color w:val="252525"/>
          <w:sz w:val="24"/>
          <w:szCs w:val="24"/>
        </w:rPr>
        <w:t>et compagnie Alentours, 2001.</w:t>
      </w:r>
      <w:r w:rsidR="00143CFD" w:rsidRPr="00203EF9">
        <w:rPr>
          <w:rFonts w:ascii="Garamond" w:hAnsi="Garamond" w:cs="Arial"/>
          <w:b w:val="0"/>
          <w:color w:val="252525"/>
          <w:sz w:val="24"/>
          <w:szCs w:val="24"/>
        </w:rPr>
        <w:br/>
      </w:r>
      <w:r w:rsidR="00DE2013" w:rsidRPr="00B91C77">
        <w:rPr>
          <w:rFonts w:ascii="Garamond" w:hAnsi="Garamond" w:cs="Arial"/>
          <w:b w:val="0"/>
          <w:i/>
          <w:iCs/>
          <w:color w:val="252525"/>
          <w:sz w:val="24"/>
          <w:szCs w:val="24"/>
        </w:rPr>
        <w:lastRenderedPageBreak/>
        <w:t xml:space="preserve">Bernard </w:t>
      </w:r>
      <w:proofErr w:type="spellStart"/>
      <w:r w:rsidR="00DE2013" w:rsidRPr="00B91C77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Glandier</w:t>
      </w:r>
      <w:proofErr w:type="spellEnd"/>
      <w:r w:rsidR="00DE2013" w:rsidRPr="00B91C77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 xml:space="preserve">, la danse de l’humain, </w:t>
      </w:r>
      <w:r w:rsidR="00DE2013" w:rsidRPr="00B91C77">
        <w:rPr>
          <w:rFonts w:ascii="Garamond" w:hAnsi="Garamond" w:cs="Arial"/>
          <w:b w:val="0"/>
          <w:iCs/>
          <w:color w:val="252525"/>
          <w:sz w:val="24"/>
          <w:szCs w:val="24"/>
        </w:rPr>
        <w:t>éditions Le Cratère théâtre d’Alès, 2002.</w:t>
      </w:r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br/>
      </w:r>
      <w:r w:rsidR="00753505" w:rsidRPr="00753505">
        <w:rPr>
          <w:rFonts w:ascii="Garamond" w:hAnsi="Garamond" w:cs="Arial"/>
          <w:b w:val="0"/>
          <w:i/>
          <w:iCs/>
          <w:color w:val="252525"/>
          <w:sz w:val="24"/>
          <w:szCs w:val="24"/>
        </w:rPr>
        <w:t>Quant à la danse n°1</w:t>
      </w:r>
      <w:r w:rsidR="00753505">
        <w:rPr>
          <w:rFonts w:ascii="Garamond" w:hAnsi="Garamond" w:cs="Arial"/>
          <w:b w:val="0"/>
          <w:iCs/>
          <w:color w:val="252525"/>
          <w:sz w:val="24"/>
          <w:szCs w:val="24"/>
        </w:rPr>
        <w:t xml:space="preserve">, </w:t>
      </w:r>
      <w:r w:rsidR="00753505" w:rsidRPr="00753505">
        <w:rPr>
          <w:rFonts w:ascii="Garamond" w:hAnsi="Garamond" w:cs="Arial"/>
          <w:b w:val="0"/>
          <w:iCs/>
          <w:color w:val="252525"/>
          <w:sz w:val="24"/>
          <w:szCs w:val="24"/>
        </w:rPr>
        <w:t>Images En Manœuvres Éditions - Le Mas de la danse</w:t>
      </w:r>
      <w:r w:rsidR="00753505">
        <w:rPr>
          <w:rFonts w:ascii="Garamond" w:hAnsi="Garamond" w:cs="Arial"/>
          <w:b w:val="0"/>
          <w:iCs/>
          <w:color w:val="252525"/>
          <w:sz w:val="24"/>
          <w:szCs w:val="24"/>
        </w:rPr>
        <w:t>, Octobre 20</w:t>
      </w:r>
      <w:r w:rsidR="00A32F22">
        <w:rPr>
          <w:rFonts w:ascii="Garamond" w:hAnsi="Garamond" w:cs="Arial"/>
          <w:b w:val="0"/>
          <w:iCs/>
          <w:color w:val="252525"/>
          <w:sz w:val="24"/>
          <w:szCs w:val="24"/>
        </w:rPr>
        <w:t>0</w:t>
      </w:r>
      <w:r w:rsidR="00753505">
        <w:rPr>
          <w:rFonts w:ascii="Garamond" w:hAnsi="Garamond" w:cs="Arial"/>
          <w:b w:val="0"/>
          <w:iCs/>
          <w:color w:val="252525"/>
          <w:sz w:val="24"/>
          <w:szCs w:val="24"/>
        </w:rPr>
        <w:t>4</w:t>
      </w:r>
    </w:p>
    <w:p w:rsidR="00A32F22" w:rsidRPr="00B91C77" w:rsidRDefault="00A32F22" w:rsidP="00B91C77">
      <w:pPr>
        <w:pStyle w:val="Titre2"/>
        <w:shd w:val="clear" w:color="auto" w:fill="FFFFFF"/>
        <w:spacing w:before="240" w:beforeAutospacing="0" w:after="60" w:afterAutospacing="0"/>
        <w:rPr>
          <w:rFonts w:ascii="Garamond" w:hAnsi="Garamond" w:cs="Arial"/>
          <w:b w:val="0"/>
          <w:sz w:val="24"/>
          <w:szCs w:val="24"/>
          <w:shd w:val="clear" w:color="auto" w:fill="FFFFFF"/>
        </w:rPr>
      </w:pPr>
    </w:p>
    <w:sectPr w:rsidR="00A32F22" w:rsidRPr="00B91C77" w:rsidSect="00203EF9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329"/>
    <w:multiLevelType w:val="multilevel"/>
    <w:tmpl w:val="616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8E"/>
    <w:rsid w:val="00124BF9"/>
    <w:rsid w:val="0014098E"/>
    <w:rsid w:val="00143CFD"/>
    <w:rsid w:val="00156758"/>
    <w:rsid w:val="00203EF9"/>
    <w:rsid w:val="003E00A4"/>
    <w:rsid w:val="00592644"/>
    <w:rsid w:val="005A0E51"/>
    <w:rsid w:val="005D0759"/>
    <w:rsid w:val="00753505"/>
    <w:rsid w:val="009B26F8"/>
    <w:rsid w:val="00A32F22"/>
    <w:rsid w:val="00B91C77"/>
    <w:rsid w:val="00C93619"/>
    <w:rsid w:val="00CF0C31"/>
    <w:rsid w:val="00DE2013"/>
    <w:rsid w:val="00E7188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4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4098E"/>
  </w:style>
  <w:style w:type="character" w:styleId="Lienhypertexte">
    <w:name w:val="Hyperlink"/>
    <w:basedOn w:val="Policepardfaut"/>
    <w:uiPriority w:val="99"/>
    <w:semiHidden/>
    <w:unhideWhenUsed/>
    <w:rsid w:val="0014098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409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14098E"/>
  </w:style>
  <w:style w:type="character" w:customStyle="1" w:styleId="mw-editsection">
    <w:name w:val="mw-editsection"/>
    <w:basedOn w:val="Policepardfaut"/>
    <w:rsid w:val="0014098E"/>
  </w:style>
  <w:style w:type="character" w:customStyle="1" w:styleId="mw-editsection-bracket">
    <w:name w:val="mw-editsection-bracket"/>
    <w:basedOn w:val="Policepardfaut"/>
    <w:rsid w:val="0014098E"/>
  </w:style>
  <w:style w:type="character" w:customStyle="1" w:styleId="mw-editsection-divider">
    <w:name w:val="mw-editsection-divider"/>
    <w:basedOn w:val="Policepardfaut"/>
    <w:rsid w:val="0014098E"/>
  </w:style>
  <w:style w:type="character" w:customStyle="1" w:styleId="nowrap">
    <w:name w:val="nowrap"/>
    <w:basedOn w:val="Policepardfaut"/>
    <w:rsid w:val="0014098E"/>
  </w:style>
  <w:style w:type="paragraph" w:styleId="Textedebulles">
    <w:name w:val="Balloon Text"/>
    <w:basedOn w:val="Normal"/>
    <w:link w:val="TextedebullesCar"/>
    <w:uiPriority w:val="99"/>
    <w:semiHidden/>
    <w:unhideWhenUsed/>
    <w:rsid w:val="0014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4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4098E"/>
  </w:style>
  <w:style w:type="character" w:styleId="Lienhypertexte">
    <w:name w:val="Hyperlink"/>
    <w:basedOn w:val="Policepardfaut"/>
    <w:uiPriority w:val="99"/>
    <w:semiHidden/>
    <w:unhideWhenUsed/>
    <w:rsid w:val="0014098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409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14098E"/>
  </w:style>
  <w:style w:type="character" w:customStyle="1" w:styleId="mw-editsection">
    <w:name w:val="mw-editsection"/>
    <w:basedOn w:val="Policepardfaut"/>
    <w:rsid w:val="0014098E"/>
  </w:style>
  <w:style w:type="character" w:customStyle="1" w:styleId="mw-editsection-bracket">
    <w:name w:val="mw-editsection-bracket"/>
    <w:basedOn w:val="Policepardfaut"/>
    <w:rsid w:val="0014098E"/>
  </w:style>
  <w:style w:type="character" w:customStyle="1" w:styleId="mw-editsection-divider">
    <w:name w:val="mw-editsection-divider"/>
    <w:basedOn w:val="Policepardfaut"/>
    <w:rsid w:val="0014098E"/>
  </w:style>
  <w:style w:type="character" w:customStyle="1" w:styleId="nowrap">
    <w:name w:val="nowrap"/>
    <w:basedOn w:val="Policepardfaut"/>
    <w:rsid w:val="0014098E"/>
  </w:style>
  <w:style w:type="paragraph" w:styleId="Textedebulles">
    <w:name w:val="Balloon Text"/>
    <w:basedOn w:val="Normal"/>
    <w:link w:val="TextedebullesCar"/>
    <w:uiPriority w:val="99"/>
    <w:semiHidden/>
    <w:unhideWhenUsed/>
    <w:rsid w:val="0014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Histoire_de_la_danse" TargetMode="External"/><Relationship Id="rId13" Type="http://schemas.openxmlformats.org/officeDocument/2006/relationships/hyperlink" Target="https://fr.wikipedia.org/wiki/1er_janvier" TargetMode="External"/><Relationship Id="rId18" Type="http://schemas.openxmlformats.org/officeDocument/2006/relationships/hyperlink" Target="https://fr.wikipedia.org/wiki/Claude-Henri_Buffard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pedia.org/wiki/%C3%89crivain" TargetMode="External"/><Relationship Id="rId12" Type="http://schemas.openxmlformats.org/officeDocument/2006/relationships/hyperlink" Target="https://fr.wikipedia.org/wiki/Ordre_des_Arts_et_des_Lettres" TargetMode="External"/><Relationship Id="rId17" Type="http://schemas.openxmlformats.org/officeDocument/2006/relationships/hyperlink" Target="https://fr.wikipedia.org/wiki/Jean-Louis_Schef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Jean-Claude_Gallot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.wikipedia.org/wiki/Aubag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r.wikipedia.org/wiki/2009" TargetMode="External"/><Relationship Id="rId10" Type="http://schemas.openxmlformats.org/officeDocument/2006/relationships/hyperlink" Target="https://fr.wikipedia.org/wiki/Performing_Arts_Research_and_Training_Studio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r.wikipedia.org/wiki/Universit%C3%A9_du_Qu%C3%A9bec_%C3%A0_Montr%C3%A9al" TargetMode="External"/><Relationship Id="rId14" Type="http://schemas.openxmlformats.org/officeDocument/2006/relationships/hyperlink" Target="https://fr.wikipedia.org/wiki/Janvier_20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CAD0-62A8-44DA-8417-57737D1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2017-01-06T16:23:00Z</dcterms:created>
  <dcterms:modified xsi:type="dcterms:W3CDTF">2017-05-19T19:51:00Z</dcterms:modified>
</cp:coreProperties>
</file>